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5FE9B" w14:textId="77777777" w:rsidR="00844419" w:rsidRPr="002C21A4" w:rsidRDefault="00844419" w:rsidP="0084441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</w:p>
    <w:p w14:paraId="04A9ACE1" w14:textId="77777777" w:rsidR="002C21A4" w:rsidRDefault="002C21A4" w:rsidP="0084441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</w:p>
    <w:p w14:paraId="1F614228" w14:textId="77777777" w:rsidR="002C21A4" w:rsidRDefault="002C21A4" w:rsidP="0084441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</w:p>
    <w:p w14:paraId="679C8BE9" w14:textId="77777777" w:rsidR="002C21A4" w:rsidRDefault="002C21A4" w:rsidP="0084441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</w:p>
    <w:p w14:paraId="399FFE17" w14:textId="77777777" w:rsidR="002C21A4" w:rsidRDefault="002C21A4" w:rsidP="0084441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</w:p>
    <w:p w14:paraId="3B3B5086" w14:textId="77777777" w:rsidR="002C21A4" w:rsidRDefault="002C21A4" w:rsidP="0084441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</w:pPr>
    </w:p>
    <w:p w14:paraId="170370D2" w14:textId="0A6CEDAA" w:rsidR="002C21A4" w:rsidRPr="005D0B6B" w:rsidRDefault="00844419" w:rsidP="005D0B6B">
      <w:pPr>
        <w:pStyle w:val="paragraph"/>
        <w:spacing w:before="0" w:beforeAutospacing="0" w:after="0" w:afterAutospacing="0"/>
        <w:jc w:val="center"/>
        <w:textAlignment w:val="baseline"/>
        <w:rPr>
          <w:rFonts w:ascii="Calibri" w:eastAsiaTheme="majorEastAsia" w:hAnsi="Calibri" w:cs="Calibri"/>
          <w:color w:val="000000" w:themeColor="text1"/>
        </w:rPr>
      </w:pPr>
      <w:r w:rsidRPr="005D0B6B">
        <w:rPr>
          <w:rStyle w:val="normaltextrun"/>
          <w:rFonts w:ascii="Calibri" w:eastAsiaTheme="majorEastAsia" w:hAnsi="Calibri" w:cs="Calibri"/>
          <w:i/>
          <w:iCs/>
        </w:rPr>
        <w:t xml:space="preserve">The Broward Center builds community through the arts by delivering quality entertainment, educational opportunities and memorable moments that engage and inspire audiences, nurture </w:t>
      </w:r>
      <w:r w:rsidR="00EE2C35" w:rsidRPr="005D0B6B">
        <w:rPr>
          <w:rStyle w:val="normaltextrun"/>
          <w:rFonts w:ascii="Calibri" w:eastAsiaTheme="majorEastAsia" w:hAnsi="Calibri" w:cs="Calibri"/>
          <w:i/>
          <w:iCs/>
        </w:rPr>
        <w:t>collaboration,</w:t>
      </w:r>
      <w:r w:rsidRPr="005D0B6B">
        <w:rPr>
          <w:rStyle w:val="normaltextrun"/>
          <w:rFonts w:ascii="Calibri" w:eastAsiaTheme="majorEastAsia" w:hAnsi="Calibri" w:cs="Calibri"/>
          <w:i/>
          <w:iCs/>
        </w:rPr>
        <w:t xml:space="preserve"> and drive </w:t>
      </w:r>
      <w:r w:rsidRPr="005D0B6B">
        <w:rPr>
          <w:rStyle w:val="normaltextrun"/>
          <w:rFonts w:ascii="Calibri" w:eastAsiaTheme="majorEastAsia" w:hAnsi="Calibri" w:cs="Calibri"/>
          <w:i/>
          <w:iCs/>
          <w:color w:val="000000" w:themeColor="text1"/>
        </w:rPr>
        <w:t>economic vitality. </w:t>
      </w:r>
      <w:r w:rsidRPr="005D0B6B">
        <w:rPr>
          <w:rStyle w:val="eop"/>
          <w:rFonts w:ascii="Calibri" w:eastAsiaTheme="majorEastAsia" w:hAnsi="Calibri" w:cs="Calibri"/>
          <w:color w:val="000000" w:themeColor="text1"/>
        </w:rPr>
        <w:t> </w:t>
      </w:r>
    </w:p>
    <w:p w14:paraId="36E82A67" w14:textId="0C2058E0" w:rsidR="00844419" w:rsidRPr="005D0B6B" w:rsidRDefault="00844419" w:rsidP="0084441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</w:rPr>
      </w:pPr>
      <w:r w:rsidRPr="005D0B6B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>Revision Date</w:t>
      </w: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: </w:t>
      </w:r>
      <w:r w:rsidR="00CE6420" w:rsidRPr="005D0B6B">
        <w:rPr>
          <w:rStyle w:val="normaltextrun"/>
          <w:rFonts w:ascii="Calibri" w:eastAsiaTheme="majorEastAsia" w:hAnsi="Calibri" w:cs="Calibri"/>
          <w:color w:val="000000" w:themeColor="text1"/>
        </w:rPr>
        <w:t>9/30/26</w:t>
      </w:r>
    </w:p>
    <w:p w14:paraId="03AF874A" w14:textId="6CFA5027" w:rsidR="00844419" w:rsidRPr="005D0B6B" w:rsidRDefault="00844419" w:rsidP="0084441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</w:rPr>
      </w:pPr>
      <w:r w:rsidRPr="005D0B6B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>Job Description for Job Title:</w:t>
      </w: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 </w:t>
      </w:r>
      <w:r w:rsidR="00CE6420"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Assistant Electrics </w:t>
      </w: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>- Au-Rene Theatre</w:t>
      </w:r>
      <w:r w:rsidRPr="005D0B6B">
        <w:rPr>
          <w:rStyle w:val="eop"/>
          <w:rFonts w:ascii="Calibri" w:eastAsiaTheme="majorEastAsia" w:hAnsi="Calibri" w:cs="Calibri"/>
          <w:color w:val="000000" w:themeColor="text1"/>
        </w:rPr>
        <w:t> </w:t>
      </w:r>
    </w:p>
    <w:p w14:paraId="7FE5DB80" w14:textId="77777777" w:rsidR="00844419" w:rsidRPr="005D0B6B" w:rsidRDefault="00844419" w:rsidP="0084441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</w:rPr>
      </w:pPr>
      <w:r w:rsidRPr="005D0B6B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>Department</w:t>
      </w: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>: Production</w:t>
      </w:r>
      <w:r w:rsidRPr="005D0B6B">
        <w:rPr>
          <w:rStyle w:val="eop"/>
          <w:rFonts w:ascii="Calibri" w:eastAsiaTheme="majorEastAsia" w:hAnsi="Calibri" w:cs="Calibri"/>
          <w:color w:val="000000" w:themeColor="text1"/>
        </w:rPr>
        <w:t> </w:t>
      </w:r>
    </w:p>
    <w:p w14:paraId="3022B17E" w14:textId="45973693" w:rsidR="00844419" w:rsidRPr="005D0B6B" w:rsidRDefault="00844419" w:rsidP="0084441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</w:rPr>
      </w:pPr>
      <w:r w:rsidRPr="005D0B6B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>Salary</w:t>
      </w: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: </w:t>
      </w:r>
      <w:r w:rsidR="00CE6420" w:rsidRPr="005D0B6B">
        <w:rPr>
          <w:rStyle w:val="normaltextrun"/>
          <w:rFonts w:ascii="Calibri" w:eastAsiaTheme="majorEastAsia" w:hAnsi="Calibri" w:cs="Calibri"/>
          <w:color w:val="000000" w:themeColor="text1"/>
        </w:rPr>
        <w:t>$37.22</w:t>
      </w:r>
    </w:p>
    <w:p w14:paraId="3DFFE925" w14:textId="502FCC7D" w:rsidR="00844419" w:rsidRPr="005D0B6B" w:rsidRDefault="00844419" w:rsidP="0084441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2"/>
          <w:szCs w:val="12"/>
        </w:rPr>
      </w:pPr>
    </w:p>
    <w:p w14:paraId="1D9FF707" w14:textId="77777777" w:rsidR="00844419" w:rsidRPr="005D0B6B" w:rsidRDefault="00844419" w:rsidP="0084441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</w:rPr>
      </w:pPr>
      <w:r w:rsidRPr="005D0B6B">
        <w:rPr>
          <w:rStyle w:val="normaltextrun"/>
          <w:rFonts w:ascii="Calibri" w:eastAsiaTheme="majorEastAsia" w:hAnsi="Calibri" w:cs="Calibri"/>
          <w:b/>
          <w:bCs/>
          <w:smallCaps/>
          <w:color w:val="000000" w:themeColor="text1"/>
        </w:rPr>
        <w:t>Position Summary</w:t>
      </w:r>
      <w:r w:rsidRPr="005D0B6B">
        <w:rPr>
          <w:rStyle w:val="eop"/>
          <w:rFonts w:ascii="Calibri" w:eastAsiaTheme="majorEastAsia" w:hAnsi="Calibri" w:cs="Calibri"/>
          <w:color w:val="000000" w:themeColor="text1"/>
        </w:rPr>
        <w:t> </w:t>
      </w:r>
    </w:p>
    <w:p w14:paraId="1CD47F11" w14:textId="35A62E19" w:rsidR="00844419" w:rsidRPr="005D0B6B" w:rsidRDefault="00844419" w:rsidP="00FC43CC">
      <w:pPr>
        <w:spacing w:after="0" w:line="240" w:lineRule="auto"/>
        <w:jc w:val="both"/>
        <w:rPr>
          <w:rFonts w:ascii="Gill Sans MT" w:hAnsi="Gill Sans MT"/>
          <w:color w:val="000000" w:themeColor="text1"/>
          <w:sz w:val="24"/>
          <w:szCs w:val="24"/>
        </w:rPr>
      </w:pP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The Broward Center for the Performing Arts in Ft</w:t>
      </w:r>
      <w:r w:rsidR="009D582F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.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Lauderdale, Florida is seeking an experienced </w:t>
      </w:r>
      <w:r w:rsidR="000E03C7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Assistant Electrics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for the 2,690-seat Au-Rene Theater. </w:t>
      </w:r>
      <w:r w:rsidR="00121271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The venue features new moving light </w:t>
      </w:r>
      <w:r w:rsidR="005D0B6B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inventory </w:t>
      </w:r>
      <w:r w:rsidR="00AD0156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including </w:t>
      </w:r>
      <w:r w:rsidR="005D0B6B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H</w:t>
      </w:r>
      <w:r w:rsidR="00AD0156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igh </w:t>
      </w:r>
      <w:r w:rsidR="005D0B6B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E</w:t>
      </w:r>
      <w:r w:rsidR="00AD0156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nd </w:t>
      </w:r>
      <w:r w:rsidR="005D0B6B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S</w:t>
      </w:r>
      <w:r w:rsidR="00AD0156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ystems </w:t>
      </w:r>
      <w:proofErr w:type="spellStart"/>
      <w:r w:rsidR="00C3668D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Solapix</w:t>
      </w:r>
      <w:proofErr w:type="spellEnd"/>
      <w:r w:rsidR="00C3668D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,</w:t>
      </w:r>
      <w:r w:rsidR="005D0B6B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5D0B6B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H</w:t>
      </w:r>
      <w:r w:rsidR="00C3668D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yperstars</w:t>
      </w:r>
      <w:proofErr w:type="spellEnd"/>
      <w:r w:rsidR="00C3668D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, &amp; </w:t>
      </w:r>
      <w:proofErr w:type="spellStart"/>
      <w:r w:rsidR="00E82CFD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L</w:t>
      </w:r>
      <w:r w:rsidR="00C3668D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onestars</w:t>
      </w:r>
      <w:proofErr w:type="spellEnd"/>
      <w:r w:rsidR="005D0B6B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, all</w:t>
      </w:r>
      <w:r w:rsidR="00C3668D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D0156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run using an </w:t>
      </w:r>
      <w:r w:rsidR="005D0B6B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ETC A</w:t>
      </w:r>
      <w:r w:rsidR="00AD0156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pex console. 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This venue is a </w:t>
      </w:r>
      <w:r w:rsidR="00A62607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fast-paced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venue hosting a variety of events throughout the year</w:t>
      </w:r>
      <w:r w:rsidR="00E90E48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including </w:t>
      </w:r>
      <w:r w:rsidR="00A62607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8-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Broadway shows, ballets, operas, concerts, comedians, graduations, symphonies, galas</w:t>
      </w:r>
      <w:r w:rsidR="00A62607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receptions</w:t>
      </w:r>
      <w:r w:rsidR="00A62607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,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and other shows varying in size and scale.</w:t>
      </w:r>
      <w:r w:rsidRPr="005D0B6B">
        <w:rPr>
          <w:rStyle w:val="normaltextrun"/>
          <w:rFonts w:ascii="Calibri" w:eastAsiaTheme="majorEastAsia" w:hAnsi="Calibri" w:cs="Calibri"/>
          <w:color w:val="000000" w:themeColor="text1"/>
          <w:sz w:val="24"/>
          <w:szCs w:val="24"/>
        </w:rPr>
        <w:t xml:space="preserve"> </w:t>
      </w:r>
      <w:proofErr w:type="gramStart"/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The </w:t>
      </w:r>
      <w:r w:rsidR="00CE6420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Assistant</w:t>
      </w:r>
      <w:proofErr w:type="gramEnd"/>
      <w:r w:rsidR="00CE6420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Electric</w:t>
      </w:r>
      <w:r w:rsidR="005D0B6B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s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oversees all activities on stage for </w:t>
      </w:r>
      <w:proofErr w:type="gramStart"/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productions</w:t>
      </w:r>
      <w:proofErr w:type="gramEnd"/>
      <w:r w:rsidR="00CD4BD1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/maintenance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CD4BD1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while 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work</w:t>
      </w:r>
      <w:r w:rsidR="00CD4BD1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ing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CD4BD1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alongside</w:t>
      </w:r>
      <w:r w:rsidR="00CE6420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gramStart"/>
      <w:r w:rsidR="00CE6420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the Head</w:t>
      </w:r>
      <w:proofErr w:type="gramEnd"/>
      <w:r w:rsidR="00CE6420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Electric,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BCPA Production Management, Stagehands, and traveling production personnel regarding</w:t>
      </w:r>
      <w:r w:rsidR="004C2914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D0B6B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electrics</w:t>
      </w:r>
      <w:r w:rsidR="004C2914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,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and </w:t>
      </w:r>
      <w:r w:rsidR="00CD4BD1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any other 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changes </w:t>
      </w:r>
      <w:r w:rsidR="00CD4BD1"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>that may</w:t>
      </w:r>
      <w:r w:rsidRPr="005D0B6B">
        <w:rPr>
          <w:rStyle w:val="normaltextrun"/>
          <w:rFonts w:ascii="Calibri" w:hAnsi="Calibri" w:cs="Calibri"/>
          <w:color w:val="000000" w:themeColor="text1"/>
          <w:sz w:val="24"/>
          <w:szCs w:val="24"/>
        </w:rPr>
        <w:t xml:space="preserve"> arise</w:t>
      </w:r>
      <w:r w:rsidR="00A37A2D" w:rsidRPr="005D0B6B">
        <w:rPr>
          <w:rStyle w:val="normaltextrun"/>
          <w:rFonts w:ascii="Calibri" w:eastAsiaTheme="majorEastAsia" w:hAnsi="Calibri" w:cs="Calibri"/>
          <w:color w:val="000000" w:themeColor="text1"/>
          <w:sz w:val="24"/>
          <w:szCs w:val="24"/>
        </w:rPr>
        <w:t xml:space="preserve">. </w:t>
      </w:r>
      <w:r w:rsidR="008D4A41" w:rsidRPr="005D0B6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This position is a Union House </w:t>
      </w:r>
      <w:r w:rsidR="004C2914" w:rsidRPr="005D0B6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crew position and will not be a direct, benefits eligible employee of the Broward Center. </w:t>
      </w:r>
      <w:r w:rsidR="002C21A4" w:rsidRPr="005D0B6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Au-Rene tech specs:</w:t>
      </w:r>
      <w:r w:rsidR="002C21A4" w:rsidRPr="005D0B6B">
        <w:rPr>
          <w:sz w:val="24"/>
          <w:szCs w:val="24"/>
        </w:rPr>
        <w:t xml:space="preserve"> </w:t>
      </w:r>
      <w:hyperlink r:id="rId11" w:history="1">
        <w:proofErr w:type="spellStart"/>
        <w:r w:rsidR="002C21A4" w:rsidRPr="005D0B6B">
          <w:rPr>
            <w:color w:val="0000FF"/>
            <w:sz w:val="24"/>
            <w:szCs w:val="24"/>
            <w:u w:val="single"/>
          </w:rPr>
          <w:t>AuRene</w:t>
        </w:r>
        <w:proofErr w:type="spellEnd"/>
        <w:r w:rsidR="002C21A4" w:rsidRPr="005D0B6B">
          <w:rPr>
            <w:color w:val="0000FF"/>
            <w:sz w:val="24"/>
            <w:szCs w:val="24"/>
            <w:u w:val="single"/>
          </w:rPr>
          <w:t xml:space="preserve"> Tech Specs Sept 2026.pdf</w:t>
        </w:r>
      </w:hyperlink>
    </w:p>
    <w:p w14:paraId="1F1B7982" w14:textId="54C4AFC0" w:rsidR="00844419" w:rsidRPr="005D0B6B" w:rsidRDefault="00844419" w:rsidP="00844419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2"/>
          <w:szCs w:val="12"/>
        </w:rPr>
      </w:pPr>
    </w:p>
    <w:p w14:paraId="7C112AE4" w14:textId="42D3D5C9" w:rsidR="00844419" w:rsidRPr="005D0B6B" w:rsidRDefault="00844419" w:rsidP="0084441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</w:rPr>
      </w:pPr>
      <w:r w:rsidRPr="005D0B6B">
        <w:rPr>
          <w:rStyle w:val="normaltextrun"/>
          <w:rFonts w:ascii="Calibri" w:eastAsiaTheme="majorEastAsia" w:hAnsi="Calibri" w:cs="Calibri"/>
          <w:b/>
          <w:bCs/>
          <w:smallCaps/>
          <w:color w:val="000000" w:themeColor="text1"/>
        </w:rPr>
        <w:t>Essential Functions</w:t>
      </w:r>
      <w:r w:rsidR="00FB4236" w:rsidRPr="005D0B6B">
        <w:rPr>
          <w:rStyle w:val="normaltextrun"/>
          <w:rFonts w:ascii="Calibri" w:eastAsiaTheme="majorEastAsia" w:hAnsi="Calibri" w:cs="Calibri"/>
          <w:b/>
          <w:bCs/>
          <w:smallCaps/>
          <w:color w:val="000000" w:themeColor="text1"/>
        </w:rPr>
        <w:t xml:space="preserve"> &amp; Working Conditions </w:t>
      </w:r>
      <w:r w:rsidRPr="005D0B6B">
        <w:rPr>
          <w:rStyle w:val="eop"/>
          <w:rFonts w:ascii="Calibri" w:eastAsiaTheme="majorEastAsia" w:hAnsi="Calibri" w:cs="Calibri"/>
          <w:color w:val="000000" w:themeColor="text1"/>
        </w:rPr>
        <w:t> </w:t>
      </w:r>
    </w:p>
    <w:p w14:paraId="16EB3035" w14:textId="329F7BCC" w:rsidR="007142F3" w:rsidRPr="005D0B6B" w:rsidRDefault="007142F3" w:rsidP="005D0B6B">
      <w:pPr>
        <w:pStyle w:val="ListParagraph"/>
        <w:numPr>
          <w:ilvl w:val="0"/>
          <w:numId w:val="6"/>
        </w:numPr>
        <w:tabs>
          <w:tab w:val="clear" w:pos="720"/>
          <w:tab w:val="num" w:pos="630"/>
        </w:tabs>
        <w:spacing w:after="0"/>
        <w:ind w:left="540" w:hanging="270"/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</w:pPr>
      <w:r w:rsidRPr="005D0B6B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  <w:t xml:space="preserve">Take primary responsibility for the moving light inventory and equipment package, including organization, maintenance, tracking, troubleshooting, and </w:t>
      </w:r>
      <w:r w:rsidR="00B70426" w:rsidRPr="005D0B6B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  <w:t>event</w:t>
      </w:r>
      <w:r w:rsidRPr="005D0B6B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  <w:t xml:space="preserve"> readiness. </w:t>
      </w:r>
    </w:p>
    <w:p w14:paraId="49CA0CAF" w14:textId="057A20DB" w:rsidR="007142F3" w:rsidRPr="005D0B6B" w:rsidRDefault="007142F3" w:rsidP="005D0B6B">
      <w:pPr>
        <w:pStyle w:val="ListParagraph"/>
        <w:numPr>
          <w:ilvl w:val="0"/>
          <w:numId w:val="6"/>
        </w:numPr>
        <w:tabs>
          <w:tab w:val="clear" w:pos="720"/>
          <w:tab w:val="num" w:pos="630"/>
        </w:tabs>
        <w:spacing w:after="0"/>
        <w:ind w:left="540" w:hanging="270"/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</w:pPr>
      <w:r w:rsidRPr="005D0B6B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  <w:t>Must</w:t>
      </w:r>
      <w:r w:rsidR="00AC2247" w:rsidRPr="005D0B6B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  <w:t xml:space="preserve"> be capable of executing various lighting protocols, including </w:t>
      </w:r>
      <w:r w:rsidR="00865D54" w:rsidRPr="005D0B6B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  <w:t xml:space="preserve">but not limited to, </w:t>
      </w:r>
      <w:r w:rsidR="00AC2247" w:rsidRPr="005D0B6B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  <w:t>managing nodes, switchers</w:t>
      </w:r>
      <w:r w:rsidR="00865D54" w:rsidRPr="005D0B6B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  <w:t>,</w:t>
      </w:r>
      <w:r w:rsidR="00AC2247" w:rsidRPr="005D0B6B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  <w:t xml:space="preserve"> remote PC, and paradigm systems. </w:t>
      </w:r>
    </w:p>
    <w:p w14:paraId="022349F4" w14:textId="77777777" w:rsidR="00BE4C60" w:rsidRPr="005D0B6B" w:rsidRDefault="00BE4C60" w:rsidP="005D0B6B">
      <w:pPr>
        <w:pStyle w:val="paragraph"/>
        <w:numPr>
          <w:ilvl w:val="0"/>
          <w:numId w:val="6"/>
        </w:numPr>
        <w:tabs>
          <w:tab w:val="clear" w:pos="720"/>
          <w:tab w:val="num" w:pos="630"/>
        </w:tabs>
        <w:spacing w:before="0" w:beforeAutospacing="0" w:after="0" w:afterAutospacing="0"/>
        <w:ind w:left="540" w:hanging="270"/>
        <w:textAlignment w:val="baseline"/>
        <w:rPr>
          <w:rStyle w:val="eop"/>
          <w:rFonts w:ascii="Calibri" w:hAnsi="Calibri" w:cs="Calibri"/>
          <w:color w:val="000000" w:themeColor="text1"/>
        </w:rPr>
      </w:pPr>
      <w:r w:rsidRPr="005D0B6B">
        <w:rPr>
          <w:rStyle w:val="eop"/>
          <w:rFonts w:ascii="Calibri" w:eastAsiaTheme="majorEastAsia" w:hAnsi="Calibri" w:cs="Calibri"/>
          <w:color w:val="000000" w:themeColor="text1"/>
        </w:rPr>
        <w:t>Will operate follow spot for each Broadway performance.</w:t>
      </w:r>
    </w:p>
    <w:p w14:paraId="2E9B4C09" w14:textId="77777777" w:rsidR="001C5198" w:rsidRPr="005D0B6B" w:rsidRDefault="001C5198" w:rsidP="005D0B6B">
      <w:pPr>
        <w:pStyle w:val="paragraph"/>
        <w:numPr>
          <w:ilvl w:val="0"/>
          <w:numId w:val="6"/>
        </w:numPr>
        <w:tabs>
          <w:tab w:val="clear" w:pos="720"/>
          <w:tab w:val="num" w:pos="630"/>
        </w:tabs>
        <w:spacing w:after="0"/>
        <w:ind w:left="540" w:hanging="270"/>
        <w:textAlignment w:val="baseline"/>
        <w:rPr>
          <w:rFonts w:ascii="Calibri" w:hAnsi="Calibri" w:cs="Calibri"/>
          <w:color w:val="000000" w:themeColor="text1"/>
        </w:rPr>
      </w:pPr>
      <w:r w:rsidRPr="005D0B6B">
        <w:rPr>
          <w:rFonts w:ascii="Calibri" w:hAnsi="Calibri" w:cs="Calibri"/>
          <w:color w:val="000000" w:themeColor="text1"/>
        </w:rPr>
        <w:t>Interpret and implement lighting plots, instrument schedules, rep plots, and related technical documentation, ensuring lighting equipment is installed, focused, patched, and configured according to production requirements.</w:t>
      </w:r>
    </w:p>
    <w:p w14:paraId="16C0C658" w14:textId="77777777" w:rsidR="001C5198" w:rsidRPr="005D0B6B" w:rsidRDefault="001C5198" w:rsidP="005D0B6B">
      <w:pPr>
        <w:pStyle w:val="paragraph"/>
        <w:numPr>
          <w:ilvl w:val="0"/>
          <w:numId w:val="6"/>
        </w:numPr>
        <w:tabs>
          <w:tab w:val="clear" w:pos="720"/>
          <w:tab w:val="num" w:pos="630"/>
        </w:tabs>
        <w:spacing w:after="0"/>
        <w:ind w:left="540" w:hanging="270"/>
        <w:textAlignment w:val="baseline"/>
        <w:rPr>
          <w:rFonts w:ascii="Calibri" w:hAnsi="Calibri" w:cs="Calibri"/>
          <w:color w:val="000000" w:themeColor="text1"/>
        </w:rPr>
      </w:pPr>
      <w:r w:rsidRPr="005D0B6B">
        <w:rPr>
          <w:rFonts w:ascii="Calibri" w:hAnsi="Calibri" w:cs="Calibri"/>
          <w:color w:val="000000" w:themeColor="text1"/>
        </w:rPr>
        <w:t>Operate, maintain, troubleshoot, and repair theatrical lighting systems and equipment, including lighting fixtures, control systems, dimming and distribution equipment, and follow spots.</w:t>
      </w:r>
    </w:p>
    <w:p w14:paraId="680F8263" w14:textId="67439EFA" w:rsidR="00844419" w:rsidRPr="005D0B6B" w:rsidRDefault="007270AC" w:rsidP="005D0B6B">
      <w:pPr>
        <w:pStyle w:val="paragraph"/>
        <w:numPr>
          <w:ilvl w:val="0"/>
          <w:numId w:val="6"/>
        </w:numPr>
        <w:tabs>
          <w:tab w:val="clear" w:pos="720"/>
          <w:tab w:val="num" w:pos="630"/>
        </w:tabs>
        <w:spacing w:before="0" w:beforeAutospacing="0" w:after="0" w:afterAutospacing="0"/>
        <w:ind w:left="540" w:hanging="270"/>
        <w:textAlignment w:val="baseline"/>
        <w:rPr>
          <w:rStyle w:val="eop"/>
          <w:rFonts w:ascii="Calibri" w:hAnsi="Calibri" w:cs="Calibri"/>
          <w:color w:val="000000" w:themeColor="text1"/>
        </w:rPr>
      </w:pP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>May</w:t>
      </w:r>
      <w:r w:rsidR="00FF261F"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 </w:t>
      </w:r>
      <w:r w:rsidR="00A42861"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be </w:t>
      </w:r>
      <w:r w:rsidR="00210AC9"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required </w:t>
      </w:r>
      <w:r w:rsidR="00A42861"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to </w:t>
      </w:r>
      <w:r w:rsidR="00844419"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cross departmental lines in the areas of </w:t>
      </w:r>
      <w:r w:rsidR="00210AC9" w:rsidRPr="005D0B6B">
        <w:rPr>
          <w:rStyle w:val="normaltextrun"/>
          <w:rFonts w:ascii="Calibri" w:eastAsiaTheme="majorEastAsia" w:hAnsi="Calibri" w:cs="Calibri"/>
          <w:color w:val="000000" w:themeColor="text1"/>
        </w:rPr>
        <w:t>audio</w:t>
      </w:r>
      <w:r w:rsidR="00844419"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, video, </w:t>
      </w:r>
      <w:r w:rsidR="00CD4BD1" w:rsidRPr="005D0B6B">
        <w:rPr>
          <w:rStyle w:val="normaltextrun"/>
          <w:rFonts w:ascii="Calibri" w:eastAsiaTheme="majorEastAsia" w:hAnsi="Calibri" w:cs="Calibri"/>
          <w:color w:val="000000" w:themeColor="text1"/>
        </w:rPr>
        <w:t>rigg</w:t>
      </w:r>
      <w:r w:rsidR="00844419" w:rsidRPr="005D0B6B">
        <w:rPr>
          <w:rStyle w:val="normaltextrun"/>
          <w:rFonts w:ascii="Calibri" w:eastAsiaTheme="majorEastAsia" w:hAnsi="Calibri" w:cs="Calibri"/>
          <w:color w:val="000000" w:themeColor="text1"/>
        </w:rPr>
        <w:t>ing, properties</w:t>
      </w:r>
      <w:r w:rsidR="00CD4BD1" w:rsidRPr="005D0B6B">
        <w:rPr>
          <w:rStyle w:val="normaltextrun"/>
          <w:rFonts w:ascii="Calibri" w:eastAsiaTheme="majorEastAsia" w:hAnsi="Calibri" w:cs="Calibri"/>
          <w:color w:val="000000" w:themeColor="text1"/>
        </w:rPr>
        <w:t>,</w:t>
      </w:r>
      <w:r w:rsidR="00844419"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 and carpentry</w:t>
      </w:r>
      <w:r w:rsidR="00FB4236"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 (experience in other departments is not a requirement for this </w:t>
      </w:r>
      <w:r w:rsidR="00FF261F" w:rsidRPr="005D0B6B">
        <w:rPr>
          <w:rStyle w:val="normaltextrun"/>
          <w:rFonts w:ascii="Calibri" w:eastAsiaTheme="majorEastAsia" w:hAnsi="Calibri" w:cs="Calibri"/>
          <w:color w:val="000000" w:themeColor="text1"/>
        </w:rPr>
        <w:t>position</w:t>
      </w:r>
      <w:r w:rsidR="00FB4236" w:rsidRPr="005D0B6B">
        <w:rPr>
          <w:rStyle w:val="normaltextrun"/>
          <w:rFonts w:ascii="Calibri" w:eastAsiaTheme="majorEastAsia" w:hAnsi="Calibri" w:cs="Calibri"/>
          <w:color w:val="000000" w:themeColor="text1"/>
        </w:rPr>
        <w:t>)</w:t>
      </w:r>
      <w:r w:rsidR="00844419" w:rsidRPr="005D0B6B">
        <w:rPr>
          <w:rStyle w:val="normaltextrun"/>
          <w:rFonts w:ascii="Calibri" w:eastAsiaTheme="majorEastAsia" w:hAnsi="Calibri" w:cs="Calibri"/>
          <w:color w:val="000000" w:themeColor="text1"/>
        </w:rPr>
        <w:t>.</w:t>
      </w:r>
      <w:r w:rsidR="00844419" w:rsidRPr="005D0B6B">
        <w:rPr>
          <w:rStyle w:val="eop"/>
          <w:rFonts w:ascii="Calibri" w:eastAsiaTheme="majorEastAsia" w:hAnsi="Calibri" w:cs="Calibri"/>
          <w:color w:val="000000" w:themeColor="text1"/>
        </w:rPr>
        <w:t> </w:t>
      </w:r>
    </w:p>
    <w:p w14:paraId="01935B19" w14:textId="7AF8B063" w:rsidR="002C21A4" w:rsidRPr="005D0B6B" w:rsidRDefault="002C21A4" w:rsidP="007A791F">
      <w:pPr>
        <w:pStyle w:val="ListParagraph"/>
        <w:numPr>
          <w:ilvl w:val="0"/>
          <w:numId w:val="6"/>
        </w:numPr>
        <w:tabs>
          <w:tab w:val="clear" w:pos="720"/>
          <w:tab w:val="num" w:pos="630"/>
        </w:tabs>
        <w:spacing w:after="0"/>
        <w:ind w:left="540" w:hanging="270"/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</w:pPr>
      <w:r w:rsidRPr="005D0B6B">
        <w:rPr>
          <w:rFonts w:ascii="Calibri" w:eastAsia="Times New Roman" w:hAnsi="Calibri" w:cs="Calibri"/>
          <w:color w:val="000000" w:themeColor="text1"/>
          <w:kern w:val="0"/>
          <w:sz w:val="24"/>
          <w:szCs w:val="24"/>
          <w14:ligatures w14:val="none"/>
        </w:rPr>
        <w:t>Maintain clean, organized, and safe audio workspaces, backstage areas, and equipment storage areas.</w:t>
      </w:r>
    </w:p>
    <w:p w14:paraId="360A05AE" w14:textId="27FCCD41" w:rsidR="00844419" w:rsidRPr="005D0B6B" w:rsidRDefault="00CD4BD1" w:rsidP="005D0B6B">
      <w:pPr>
        <w:pStyle w:val="paragraph"/>
        <w:numPr>
          <w:ilvl w:val="0"/>
          <w:numId w:val="6"/>
        </w:numPr>
        <w:tabs>
          <w:tab w:val="clear" w:pos="720"/>
          <w:tab w:val="num" w:pos="630"/>
        </w:tabs>
        <w:spacing w:before="0" w:beforeAutospacing="0" w:after="0" w:afterAutospacing="0"/>
        <w:ind w:left="540" w:hanging="270"/>
        <w:textAlignment w:val="baseline"/>
        <w:rPr>
          <w:rFonts w:ascii="Calibri" w:hAnsi="Calibri" w:cs="Calibri"/>
          <w:color w:val="000000" w:themeColor="text1"/>
        </w:rPr>
      </w:pP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>Being able to w</w:t>
      </w:r>
      <w:r w:rsidR="00844419"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ork a flexible schedule including </w:t>
      </w:r>
      <w:r w:rsidR="00FB4236" w:rsidRPr="005D0B6B">
        <w:rPr>
          <w:rStyle w:val="normaltextrun"/>
          <w:rFonts w:ascii="Calibri" w:eastAsiaTheme="majorEastAsia" w:hAnsi="Calibri" w:cs="Calibri"/>
          <w:color w:val="000000" w:themeColor="text1"/>
        </w:rPr>
        <w:t>long days/</w:t>
      </w:r>
      <w:r w:rsidR="00844419" w:rsidRPr="005D0B6B">
        <w:rPr>
          <w:rStyle w:val="normaltextrun"/>
          <w:rFonts w:ascii="Calibri" w:eastAsiaTheme="majorEastAsia" w:hAnsi="Calibri" w:cs="Calibri"/>
          <w:color w:val="000000" w:themeColor="text1"/>
        </w:rPr>
        <w:t>nights, weekends, and holidays is required.</w:t>
      </w:r>
      <w:r w:rsidR="00844419" w:rsidRPr="005D0B6B">
        <w:rPr>
          <w:rStyle w:val="eop"/>
          <w:rFonts w:ascii="Calibri" w:eastAsiaTheme="majorEastAsia" w:hAnsi="Calibri" w:cs="Calibri"/>
          <w:color w:val="000000" w:themeColor="text1"/>
        </w:rPr>
        <w:t> </w:t>
      </w:r>
    </w:p>
    <w:p w14:paraId="456EAAE7" w14:textId="72120A43" w:rsidR="00FF261F" w:rsidRPr="005D0B6B" w:rsidRDefault="00844419" w:rsidP="005D0B6B">
      <w:pPr>
        <w:pStyle w:val="paragraph"/>
        <w:numPr>
          <w:ilvl w:val="0"/>
          <w:numId w:val="6"/>
        </w:numPr>
        <w:tabs>
          <w:tab w:val="clear" w:pos="720"/>
          <w:tab w:val="num" w:pos="630"/>
        </w:tabs>
        <w:spacing w:before="0" w:beforeAutospacing="0" w:after="0" w:afterAutospacing="0"/>
        <w:ind w:left="540" w:hanging="270"/>
        <w:textAlignment w:val="baseline"/>
        <w:rPr>
          <w:rFonts w:ascii="Calibri" w:hAnsi="Calibri" w:cs="Calibri"/>
          <w:color w:val="000000" w:themeColor="text1"/>
        </w:rPr>
      </w:pP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Ability </w:t>
      </w:r>
      <w:proofErr w:type="gramStart"/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>lift</w:t>
      </w:r>
      <w:proofErr w:type="gramEnd"/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 up to 50lbs,</w:t>
      </w:r>
      <w:r w:rsidR="00FF261F"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 crouch,</w:t>
      </w: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 twist, bend, stoop, climb stairs and ladder</w:t>
      </w:r>
      <w:r w:rsidR="00FB4236" w:rsidRPr="005D0B6B">
        <w:rPr>
          <w:rStyle w:val="normaltextrun"/>
          <w:rFonts w:ascii="Calibri" w:eastAsiaTheme="majorEastAsia" w:hAnsi="Calibri" w:cs="Calibri"/>
          <w:color w:val="000000" w:themeColor="text1"/>
        </w:rPr>
        <w:t>s</w:t>
      </w: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>, stand and sit for extended periods of time, reach above</w:t>
      </w:r>
      <w:r w:rsidR="00FF261F" w:rsidRPr="005D0B6B">
        <w:rPr>
          <w:rStyle w:val="normaltextrun"/>
          <w:rFonts w:ascii="Calibri" w:eastAsiaTheme="majorEastAsia" w:hAnsi="Calibri" w:cs="Calibri"/>
          <w:color w:val="000000" w:themeColor="text1"/>
        </w:rPr>
        <w:t>/</w:t>
      </w: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below at neck level, </w:t>
      </w:r>
      <w:r w:rsidR="00FF261F" w:rsidRPr="005D0B6B">
        <w:rPr>
          <w:rStyle w:val="normaltextrun"/>
          <w:rFonts w:ascii="Calibri" w:eastAsiaTheme="majorEastAsia" w:hAnsi="Calibri" w:cs="Calibri"/>
          <w:color w:val="000000" w:themeColor="text1"/>
        </w:rPr>
        <w:t xml:space="preserve">and </w:t>
      </w: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>work at heights above the floor.</w:t>
      </w:r>
      <w:r w:rsidRPr="005D0B6B">
        <w:rPr>
          <w:rStyle w:val="eop"/>
          <w:rFonts w:ascii="Calibri" w:eastAsiaTheme="majorEastAsia" w:hAnsi="Calibri" w:cs="Calibri"/>
          <w:color w:val="000000" w:themeColor="text1"/>
        </w:rPr>
        <w:t> </w:t>
      </w:r>
    </w:p>
    <w:p w14:paraId="7AEF76D1" w14:textId="686A2FEC" w:rsidR="00844419" w:rsidRPr="005D0B6B" w:rsidRDefault="00844419" w:rsidP="005D0B6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0"/>
          <w:szCs w:val="10"/>
        </w:rPr>
      </w:pPr>
    </w:p>
    <w:p w14:paraId="4FAE34B3" w14:textId="77777777" w:rsidR="00844419" w:rsidRPr="005D0B6B" w:rsidRDefault="00844419" w:rsidP="005D0B6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</w:rPr>
      </w:pPr>
      <w:r w:rsidRPr="005D0B6B">
        <w:rPr>
          <w:rStyle w:val="normaltextrun"/>
          <w:rFonts w:ascii="Calibri" w:eastAsiaTheme="majorEastAsia" w:hAnsi="Calibri" w:cs="Calibri"/>
          <w:b/>
          <w:bCs/>
          <w:smallCaps/>
          <w:color w:val="000000" w:themeColor="text1"/>
        </w:rPr>
        <w:t>Desired Education and Experience</w:t>
      </w:r>
      <w:r w:rsidRPr="005D0B6B">
        <w:rPr>
          <w:rStyle w:val="eop"/>
          <w:rFonts w:ascii="Calibri" w:eastAsiaTheme="majorEastAsia" w:hAnsi="Calibri" w:cs="Calibri"/>
          <w:color w:val="000000" w:themeColor="text1"/>
        </w:rPr>
        <w:t> </w:t>
      </w:r>
    </w:p>
    <w:p w14:paraId="63C99B47" w14:textId="382B9083" w:rsidR="002C21A4" w:rsidRPr="005D0B6B" w:rsidRDefault="002C21A4" w:rsidP="007A791F">
      <w:pPr>
        <w:pStyle w:val="paragraph"/>
        <w:numPr>
          <w:ilvl w:val="0"/>
          <w:numId w:val="13"/>
        </w:numPr>
        <w:tabs>
          <w:tab w:val="clear" w:pos="720"/>
          <w:tab w:val="num" w:pos="540"/>
        </w:tabs>
        <w:spacing w:before="0" w:beforeAutospacing="0" w:after="0" w:afterAutospacing="0"/>
        <w:ind w:left="270" w:firstLine="0"/>
        <w:textAlignment w:val="baseline"/>
        <w:rPr>
          <w:rFonts w:ascii="Calibri" w:hAnsi="Calibri" w:cs="Calibri"/>
        </w:rPr>
      </w:pPr>
      <w:r w:rsidRPr="005D0B6B">
        <w:rPr>
          <w:rStyle w:val="normaltextrun"/>
          <w:rFonts w:ascii="Calibri" w:eastAsiaTheme="majorEastAsia" w:hAnsi="Calibri" w:cs="Calibri"/>
        </w:rPr>
        <w:t>5+yrs. experience as Head/Asst. Head &amp;</w:t>
      </w:r>
      <w:r w:rsidRPr="005D0B6B">
        <w:rPr>
          <w:rStyle w:val="eop"/>
          <w:rFonts w:ascii="Calibri" w:eastAsiaTheme="majorEastAsia" w:hAnsi="Calibri" w:cs="Calibri"/>
        </w:rPr>
        <w:t> </w:t>
      </w:r>
      <w:r w:rsidRPr="005D0B6B">
        <w:rPr>
          <w:rStyle w:val="normaltextrun"/>
          <w:rFonts w:ascii="Calibri" w:eastAsiaTheme="majorEastAsia" w:hAnsi="Calibri" w:cs="Calibri"/>
        </w:rPr>
        <w:t xml:space="preserve">10+yrs. of </w:t>
      </w:r>
      <w:r w:rsidR="00C4511D" w:rsidRPr="005D0B6B">
        <w:rPr>
          <w:rStyle w:val="normaltextrun"/>
          <w:rFonts w:ascii="Calibri" w:eastAsiaTheme="majorEastAsia" w:hAnsi="Calibri" w:cs="Calibri"/>
        </w:rPr>
        <w:t xml:space="preserve">professional live entertainment lighting </w:t>
      </w:r>
      <w:r w:rsidRPr="005D0B6B">
        <w:rPr>
          <w:rStyle w:val="normaltextrun"/>
          <w:rFonts w:ascii="Calibri" w:eastAsiaTheme="majorEastAsia" w:hAnsi="Calibri" w:cs="Calibri"/>
        </w:rPr>
        <w:t>experience.</w:t>
      </w:r>
      <w:r w:rsidRPr="005D0B6B">
        <w:rPr>
          <w:rStyle w:val="eop"/>
          <w:rFonts w:ascii="Calibri" w:eastAsiaTheme="majorEastAsia" w:hAnsi="Calibri" w:cs="Calibri"/>
        </w:rPr>
        <w:t> </w:t>
      </w:r>
    </w:p>
    <w:p w14:paraId="049ADEAC" w14:textId="77777777" w:rsidR="005D0B6B" w:rsidRDefault="002C21A4" w:rsidP="007A791F">
      <w:pPr>
        <w:pStyle w:val="paragraph"/>
        <w:numPr>
          <w:ilvl w:val="0"/>
          <w:numId w:val="14"/>
        </w:numPr>
        <w:tabs>
          <w:tab w:val="clear" w:pos="720"/>
          <w:tab w:val="num" w:pos="540"/>
        </w:tabs>
        <w:spacing w:before="0" w:beforeAutospacing="0" w:after="0" w:afterAutospacing="0"/>
        <w:ind w:left="270" w:firstLine="0"/>
        <w:textAlignment w:val="baseline"/>
        <w:rPr>
          <w:rFonts w:ascii="Calibri" w:hAnsi="Calibri" w:cs="Calibri"/>
        </w:rPr>
      </w:pPr>
      <w:r w:rsidRPr="005D0B6B">
        <w:rPr>
          <w:rStyle w:val="normaltextrun"/>
          <w:rFonts w:ascii="Calibri" w:eastAsiaTheme="majorEastAsia" w:hAnsi="Calibri" w:cs="Calibri"/>
        </w:rPr>
        <w:t>Experience working with Broadway and/or touring shows is strongly preferred.</w:t>
      </w:r>
      <w:r w:rsidRPr="005D0B6B">
        <w:rPr>
          <w:rStyle w:val="eop"/>
          <w:rFonts w:ascii="Calibri" w:eastAsiaTheme="majorEastAsia" w:hAnsi="Calibri" w:cs="Calibri"/>
        </w:rPr>
        <w:t> </w:t>
      </w:r>
    </w:p>
    <w:p w14:paraId="5480CD59" w14:textId="317585CD" w:rsidR="005B38E3" w:rsidRPr="007A791F" w:rsidRDefault="005B38E3" w:rsidP="007A791F">
      <w:pPr>
        <w:pStyle w:val="paragraph"/>
        <w:numPr>
          <w:ilvl w:val="0"/>
          <w:numId w:val="14"/>
        </w:numPr>
        <w:tabs>
          <w:tab w:val="clear" w:pos="720"/>
          <w:tab w:val="num" w:pos="540"/>
        </w:tabs>
        <w:spacing w:before="0" w:beforeAutospacing="0" w:after="0" w:afterAutospacing="0"/>
        <w:ind w:left="270" w:firstLine="0"/>
        <w:textAlignment w:val="baseline"/>
        <w:rPr>
          <w:rFonts w:ascii="Calibri" w:hAnsi="Calibri" w:cs="Calibri"/>
        </w:rPr>
      </w:pPr>
      <w:r w:rsidRPr="005D0B6B">
        <w:rPr>
          <w:rFonts w:ascii="Calibri" w:hAnsi="Calibri" w:cs="Calibri"/>
          <w:color w:val="000000" w:themeColor="text1"/>
        </w:rPr>
        <w:t xml:space="preserve">Union membership is not required to </w:t>
      </w:r>
      <w:proofErr w:type="gramStart"/>
      <w:r w:rsidRPr="005D0B6B">
        <w:rPr>
          <w:rFonts w:ascii="Calibri" w:hAnsi="Calibri" w:cs="Calibri"/>
          <w:color w:val="000000" w:themeColor="text1"/>
        </w:rPr>
        <w:t>apply,</w:t>
      </w:r>
      <w:proofErr w:type="gramEnd"/>
      <w:r w:rsidRPr="005D0B6B">
        <w:rPr>
          <w:rFonts w:ascii="Calibri" w:hAnsi="Calibri" w:cs="Calibri"/>
          <w:color w:val="000000" w:themeColor="text1"/>
        </w:rPr>
        <w:t xml:space="preserve"> however, it is required upon accepting the position. </w:t>
      </w:r>
    </w:p>
    <w:p w14:paraId="3581BDA2" w14:textId="77777777" w:rsidR="007A791F" w:rsidRPr="007A791F" w:rsidRDefault="007A791F" w:rsidP="007A791F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0"/>
          <w:szCs w:val="10"/>
        </w:rPr>
      </w:pPr>
    </w:p>
    <w:p w14:paraId="5BC124E3" w14:textId="2B91B035" w:rsidR="006908B6" w:rsidRPr="005D0B6B" w:rsidRDefault="00844419" w:rsidP="007A791F">
      <w:pPr>
        <w:pStyle w:val="paragraph"/>
        <w:spacing w:before="0" w:beforeAutospacing="0" w:after="0" w:afterAutospacing="0"/>
        <w:jc w:val="center"/>
        <w:textAlignment w:val="baseline"/>
      </w:pPr>
      <w:r w:rsidRPr="005D0B6B">
        <w:rPr>
          <w:rStyle w:val="normaltextrun"/>
          <w:rFonts w:ascii="Calibri" w:eastAsiaTheme="majorEastAsia" w:hAnsi="Calibri" w:cs="Calibri"/>
          <w:color w:val="000000" w:themeColor="text1"/>
        </w:rPr>
        <w:t>Individuals in</w:t>
      </w:r>
      <w:r w:rsidRPr="005D0B6B">
        <w:rPr>
          <w:rStyle w:val="normaltextrun"/>
          <w:rFonts w:ascii="Calibri" w:eastAsiaTheme="majorEastAsia" w:hAnsi="Calibri" w:cs="Calibri"/>
        </w:rPr>
        <w:t xml:space="preserve">terested in this position must apply by emailing their resume to </w:t>
      </w:r>
      <w:hyperlink r:id="rId12" w:tgtFrame="_blank" w:history="1">
        <w:r w:rsidRPr="005D0B6B">
          <w:rPr>
            <w:rStyle w:val="normaltextrun"/>
            <w:rFonts w:ascii="Calibri" w:eastAsiaTheme="majorEastAsia" w:hAnsi="Calibri" w:cs="Calibri"/>
            <w:color w:val="0563C1"/>
            <w:u w:val="single"/>
          </w:rPr>
          <w:t>dept_hr@browardcenter.org</w:t>
        </w:r>
      </w:hyperlink>
    </w:p>
    <w:sectPr w:rsidR="006908B6" w:rsidRPr="005D0B6B" w:rsidSect="00A62607">
      <w:head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8B419" w14:textId="77777777" w:rsidR="009B73D0" w:rsidRDefault="009B73D0" w:rsidP="00844419">
      <w:pPr>
        <w:spacing w:after="0" w:line="240" w:lineRule="auto"/>
      </w:pPr>
      <w:r>
        <w:separator/>
      </w:r>
    </w:p>
  </w:endnote>
  <w:endnote w:type="continuationSeparator" w:id="0">
    <w:p w14:paraId="56623CD8" w14:textId="77777777" w:rsidR="009B73D0" w:rsidRDefault="009B73D0" w:rsidP="00844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C1A1F" w14:textId="77777777" w:rsidR="009B73D0" w:rsidRDefault="009B73D0" w:rsidP="00844419">
      <w:pPr>
        <w:spacing w:after="0" w:line="240" w:lineRule="auto"/>
      </w:pPr>
      <w:r>
        <w:separator/>
      </w:r>
    </w:p>
  </w:footnote>
  <w:footnote w:type="continuationSeparator" w:id="0">
    <w:p w14:paraId="31AA20D4" w14:textId="77777777" w:rsidR="009B73D0" w:rsidRDefault="009B73D0" w:rsidP="00844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99F2B" w14:textId="4ACA5865" w:rsidR="00844419" w:rsidRDefault="00844419" w:rsidP="00844419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ADF0B6" wp14:editId="19F4B9CD">
          <wp:simplePos x="0" y="0"/>
          <wp:positionH relativeFrom="margin">
            <wp:align>center</wp:align>
          </wp:positionH>
          <wp:positionV relativeFrom="paragraph">
            <wp:posOffset>-352425</wp:posOffset>
          </wp:positionV>
          <wp:extent cx="1363739" cy="1409196"/>
          <wp:effectExtent l="0" t="0" r="8255" b="635"/>
          <wp:wrapNone/>
          <wp:docPr id="1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739" cy="14091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B29"/>
    <w:multiLevelType w:val="multilevel"/>
    <w:tmpl w:val="3194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8A72F2"/>
    <w:multiLevelType w:val="multilevel"/>
    <w:tmpl w:val="22B6F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C67E8C"/>
    <w:multiLevelType w:val="multilevel"/>
    <w:tmpl w:val="1AE65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5F679D"/>
    <w:multiLevelType w:val="multilevel"/>
    <w:tmpl w:val="A104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176969"/>
    <w:multiLevelType w:val="multilevel"/>
    <w:tmpl w:val="78F8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365610"/>
    <w:multiLevelType w:val="multilevel"/>
    <w:tmpl w:val="D0F49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EB5929"/>
    <w:multiLevelType w:val="multilevel"/>
    <w:tmpl w:val="957C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0D495C"/>
    <w:multiLevelType w:val="multilevel"/>
    <w:tmpl w:val="01E4D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6B58F6"/>
    <w:multiLevelType w:val="multilevel"/>
    <w:tmpl w:val="373C5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EBE3602"/>
    <w:multiLevelType w:val="multilevel"/>
    <w:tmpl w:val="5CC44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3B0881"/>
    <w:multiLevelType w:val="multilevel"/>
    <w:tmpl w:val="FB86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A0731F"/>
    <w:multiLevelType w:val="multilevel"/>
    <w:tmpl w:val="8B72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32C7ED0"/>
    <w:multiLevelType w:val="multilevel"/>
    <w:tmpl w:val="66703D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A9C6AA5"/>
    <w:multiLevelType w:val="multilevel"/>
    <w:tmpl w:val="1DA0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A32AB8"/>
    <w:multiLevelType w:val="multilevel"/>
    <w:tmpl w:val="A104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93F2B4C"/>
    <w:multiLevelType w:val="multilevel"/>
    <w:tmpl w:val="6BE0F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6560100">
    <w:abstractNumId w:val="5"/>
  </w:num>
  <w:num w:numId="2" w16cid:durableId="1989628840">
    <w:abstractNumId w:val="13"/>
  </w:num>
  <w:num w:numId="3" w16cid:durableId="1826702797">
    <w:abstractNumId w:val="0"/>
  </w:num>
  <w:num w:numId="4" w16cid:durableId="271713966">
    <w:abstractNumId w:val="9"/>
  </w:num>
  <w:num w:numId="5" w16cid:durableId="1775131804">
    <w:abstractNumId w:val="10"/>
  </w:num>
  <w:num w:numId="6" w16cid:durableId="958680256">
    <w:abstractNumId w:val="3"/>
  </w:num>
  <w:num w:numId="7" w16cid:durableId="1363090802">
    <w:abstractNumId w:val="2"/>
  </w:num>
  <w:num w:numId="8" w16cid:durableId="1063943431">
    <w:abstractNumId w:val="15"/>
  </w:num>
  <w:num w:numId="9" w16cid:durableId="822236639">
    <w:abstractNumId w:val="4"/>
  </w:num>
  <w:num w:numId="10" w16cid:durableId="456877533">
    <w:abstractNumId w:val="8"/>
  </w:num>
  <w:num w:numId="11" w16cid:durableId="1882132903">
    <w:abstractNumId w:val="11"/>
  </w:num>
  <w:num w:numId="12" w16cid:durableId="2014381178">
    <w:abstractNumId w:val="1"/>
  </w:num>
  <w:num w:numId="13" w16cid:durableId="930430742">
    <w:abstractNumId w:val="7"/>
  </w:num>
  <w:num w:numId="14" w16cid:durableId="952782230">
    <w:abstractNumId w:val="6"/>
  </w:num>
  <w:num w:numId="15" w16cid:durableId="448092289">
    <w:abstractNumId w:val="12"/>
  </w:num>
  <w:num w:numId="16" w16cid:durableId="1308338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419"/>
    <w:rsid w:val="000B5FB9"/>
    <w:rsid w:val="000C01DD"/>
    <w:rsid w:val="000C66D9"/>
    <w:rsid w:val="000E03C7"/>
    <w:rsid w:val="000F5DF2"/>
    <w:rsid w:val="00105613"/>
    <w:rsid w:val="00121271"/>
    <w:rsid w:val="001C5198"/>
    <w:rsid w:val="00210AC9"/>
    <w:rsid w:val="002223ED"/>
    <w:rsid w:val="00226D9A"/>
    <w:rsid w:val="002C21A4"/>
    <w:rsid w:val="002E72D9"/>
    <w:rsid w:val="003660BA"/>
    <w:rsid w:val="003B496C"/>
    <w:rsid w:val="003D41E2"/>
    <w:rsid w:val="004672DB"/>
    <w:rsid w:val="004913C4"/>
    <w:rsid w:val="004C2914"/>
    <w:rsid w:val="0050536F"/>
    <w:rsid w:val="0056150E"/>
    <w:rsid w:val="00581D4D"/>
    <w:rsid w:val="005B38E3"/>
    <w:rsid w:val="005D0B6B"/>
    <w:rsid w:val="0064773D"/>
    <w:rsid w:val="006908B6"/>
    <w:rsid w:val="006D2BD8"/>
    <w:rsid w:val="007142F3"/>
    <w:rsid w:val="007270AC"/>
    <w:rsid w:val="007865E1"/>
    <w:rsid w:val="007A59C1"/>
    <w:rsid w:val="007A791F"/>
    <w:rsid w:val="007D4AC2"/>
    <w:rsid w:val="007E52BA"/>
    <w:rsid w:val="00844419"/>
    <w:rsid w:val="00865D54"/>
    <w:rsid w:val="008D4A41"/>
    <w:rsid w:val="00957EF6"/>
    <w:rsid w:val="00977B8D"/>
    <w:rsid w:val="009B73D0"/>
    <w:rsid w:val="009D16C1"/>
    <w:rsid w:val="009D582F"/>
    <w:rsid w:val="009E152C"/>
    <w:rsid w:val="00A33A0E"/>
    <w:rsid w:val="00A37A2D"/>
    <w:rsid w:val="00A42861"/>
    <w:rsid w:val="00A62607"/>
    <w:rsid w:val="00A8417B"/>
    <w:rsid w:val="00AC1DF8"/>
    <w:rsid w:val="00AC2247"/>
    <w:rsid w:val="00AC6167"/>
    <w:rsid w:val="00AD0156"/>
    <w:rsid w:val="00B50CE7"/>
    <w:rsid w:val="00B70426"/>
    <w:rsid w:val="00BE4C60"/>
    <w:rsid w:val="00C3668D"/>
    <w:rsid w:val="00C4511D"/>
    <w:rsid w:val="00CB5DF9"/>
    <w:rsid w:val="00CB7210"/>
    <w:rsid w:val="00CD4BD1"/>
    <w:rsid w:val="00CE6420"/>
    <w:rsid w:val="00D17EAD"/>
    <w:rsid w:val="00D6040A"/>
    <w:rsid w:val="00D65F20"/>
    <w:rsid w:val="00DA4562"/>
    <w:rsid w:val="00DA6D55"/>
    <w:rsid w:val="00E33C89"/>
    <w:rsid w:val="00E57774"/>
    <w:rsid w:val="00E82CFD"/>
    <w:rsid w:val="00E84FDA"/>
    <w:rsid w:val="00E90E48"/>
    <w:rsid w:val="00EE2C35"/>
    <w:rsid w:val="00F27B32"/>
    <w:rsid w:val="00F86593"/>
    <w:rsid w:val="00FB4236"/>
    <w:rsid w:val="00FC43CC"/>
    <w:rsid w:val="00FF261F"/>
    <w:rsid w:val="00FF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D6DA9"/>
  <w15:chartTrackingRefBased/>
  <w15:docId w15:val="{1C7CB6ED-A89D-4403-8526-20B4324D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4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41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44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44419"/>
  </w:style>
  <w:style w:type="character" w:customStyle="1" w:styleId="eop">
    <w:name w:val="eop"/>
    <w:basedOn w:val="DefaultParagraphFont"/>
    <w:rsid w:val="00844419"/>
  </w:style>
  <w:style w:type="character" w:customStyle="1" w:styleId="scxw213660118">
    <w:name w:val="scxw213660118"/>
    <w:basedOn w:val="DefaultParagraphFont"/>
    <w:rsid w:val="00844419"/>
  </w:style>
  <w:style w:type="paragraph" w:styleId="Header">
    <w:name w:val="header"/>
    <w:basedOn w:val="Normal"/>
    <w:link w:val="HeaderChar"/>
    <w:uiPriority w:val="99"/>
    <w:unhideWhenUsed/>
    <w:rsid w:val="00844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19"/>
  </w:style>
  <w:style w:type="paragraph" w:styleId="Footer">
    <w:name w:val="footer"/>
    <w:basedOn w:val="Normal"/>
    <w:link w:val="FooterChar"/>
    <w:uiPriority w:val="99"/>
    <w:unhideWhenUsed/>
    <w:rsid w:val="00844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19"/>
  </w:style>
  <w:style w:type="character" w:styleId="Hyperlink">
    <w:name w:val="Hyperlink"/>
    <w:basedOn w:val="DefaultParagraphFont"/>
    <w:uiPriority w:val="99"/>
    <w:semiHidden/>
    <w:unhideWhenUsed/>
    <w:rsid w:val="004C29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1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0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0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12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5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9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76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8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3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17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9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1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9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ept_hr@browardcenter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cpa.sharepoint.com/:b:/s/Dept_Production/IQCCE5ZI6BcSSYPSVwxYP_dzAT5gH4tL_AhFour2Z01PpZc?e=6vgObq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150F7FAF69144B00864606CD8A5CE" ma:contentTypeVersion="15" ma:contentTypeDescription="Create a new document." ma:contentTypeScope="" ma:versionID="76838ae2e189bfc322ed0f7789627eb9">
  <xsd:schema xmlns:xsd="http://www.w3.org/2001/XMLSchema" xmlns:xs="http://www.w3.org/2001/XMLSchema" xmlns:p="http://schemas.microsoft.com/office/2006/metadata/properties" xmlns:ns2="cbc98db7-eef0-4e17-b3f4-e0f6db51fa70" xmlns:ns3="d11a56f2-5cf0-4cc7-989a-5626072abd05" targetNamespace="http://schemas.microsoft.com/office/2006/metadata/properties" ma:root="true" ma:fieldsID="ef1c004e56ef8e226b1423dd9ae39ed8" ns2:_="" ns3:_="">
    <xsd:import namespace="cbc98db7-eef0-4e17-b3f4-e0f6db51fa70"/>
    <xsd:import namespace="d11a56f2-5cf0-4cc7-989a-5626072abd0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98db7-eef0-4e17-b3f4-e0f6db51fa7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8bad982-cde0-41fb-a3f2-c6fc695d5507}" ma:internalName="TaxCatchAll" ma:showField="CatchAllData" ma:web="cbc98db7-eef0-4e17-b3f4-e0f6db51fa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a56f2-5cf0-4cc7-989a-5626072ab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4ec30dc-083e-4c81-a5b2-b0ca534eda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c98db7-eef0-4e17-b3f4-e0f6db51fa70" xsi:nil="true"/>
    <lcf76f155ced4ddcb4097134ff3c332f xmlns="d11a56f2-5cf0-4cc7-989a-5626072abd05">
      <Terms xmlns="http://schemas.microsoft.com/office/infopath/2007/PartnerControls"/>
    </lcf76f155ced4ddcb4097134ff3c332f>
    <_dlc_DocId xmlns="cbc98db7-eef0-4e17-b3f4-e0f6db51fa70">35MPZNRS4ZQJ-1855263322-2205217</_dlc_DocId>
    <_dlc_DocIdUrl xmlns="cbc98db7-eef0-4e17-b3f4-e0f6db51fa70">
      <Url>https://bcpa.sharepoint.com/sites/Dept_Production/_layouts/15/DocIdRedir.aspx?ID=35MPZNRS4ZQJ-1855263322-2205217</Url>
      <Description>35MPZNRS4ZQJ-1855263322-2205217</Description>
    </_dlc_DocIdUrl>
  </documentManagement>
</p:properties>
</file>

<file path=customXml/itemProps1.xml><?xml version="1.0" encoding="utf-8"?>
<ds:datastoreItem xmlns:ds="http://schemas.openxmlformats.org/officeDocument/2006/customXml" ds:itemID="{FD157138-1155-4574-9DB4-CE7F7BE47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c98db7-eef0-4e17-b3f4-e0f6db51fa70"/>
    <ds:schemaRef ds:uri="d11a56f2-5cf0-4cc7-989a-5626072abd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CA4260-8DE9-4921-AD90-16E956825EE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9A3C57D-E7C4-45E1-855D-FD70E982B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31F806-CDF1-4F03-ACCD-430DF499729A}">
  <ds:schemaRefs>
    <ds:schemaRef ds:uri="http://schemas.microsoft.com/office/2006/metadata/properties"/>
    <ds:schemaRef ds:uri="http://schemas.microsoft.com/office/infopath/2007/PartnerControls"/>
    <ds:schemaRef ds:uri="cbc98db7-eef0-4e17-b3f4-e0f6db51fa70"/>
    <ds:schemaRef ds:uri="d11a56f2-5cf0-4cc7-989a-5626072abd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479</Words>
  <Characters>2879</Characters>
  <Application>Microsoft Office Word</Application>
  <DocSecurity>0</DocSecurity>
  <Lines>53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Baroniel</dc:creator>
  <cp:keywords/>
  <dc:description/>
  <cp:lastModifiedBy>Herman Montero</cp:lastModifiedBy>
  <cp:revision>4</cp:revision>
  <cp:lastPrinted>2025-01-28T21:55:00Z</cp:lastPrinted>
  <dcterms:created xsi:type="dcterms:W3CDTF">2026-10-05T16:15:00Z</dcterms:created>
  <dcterms:modified xsi:type="dcterms:W3CDTF">2026-10-05T16:35:00Z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0x0101009D7150F7FAF69144B00864606CD8A5CE</vt:lpwstr>
  </property>
  <property fmtid="{D5CDD505-2E9C-101B-9397-08002B2CF9AE}" pid="3" name="_dlc_DocIdItemGuid">
    <vt:lpwstr>fb9874ff-5775-4ba7-8e0c-3fdb73abd803</vt:lpwstr>
  </property>
</Properties>
</file>